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0D" w:rsidRDefault="00456E0D" w:rsidP="00456E0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6E0D" w:rsidRDefault="00456E0D" w:rsidP="00456E0D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val="sq-AL" w:eastAsia="sq-AL"/>
        </w:rPr>
        <w:drawing>
          <wp:inline distT="0" distB="0" distL="0" distR="0">
            <wp:extent cx="875665" cy="9296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0D" w:rsidRDefault="00456E0D" w:rsidP="00456E0D">
      <w:pPr>
        <w:pStyle w:val="Title"/>
        <w:rPr>
          <w:rFonts w:ascii="Book Antiqua" w:hAnsi="Book Antiqua"/>
          <w:iCs/>
          <w:sz w:val="32"/>
          <w:szCs w:val="32"/>
        </w:rPr>
      </w:pPr>
      <w:r>
        <w:rPr>
          <w:rFonts w:ascii="Book Antiqua" w:hAnsi="Book Antiqua"/>
          <w:iCs/>
          <w:sz w:val="32"/>
          <w:szCs w:val="32"/>
        </w:rPr>
        <w:t>Republika e Kosovës</w:t>
      </w:r>
    </w:p>
    <w:p w:rsidR="00456E0D" w:rsidRDefault="00456E0D" w:rsidP="00456E0D">
      <w:pPr>
        <w:pStyle w:val="Title"/>
        <w:rPr>
          <w:rFonts w:ascii="Book Antiqua" w:hAnsi="Book Antiqua"/>
          <w:iCs/>
          <w:sz w:val="26"/>
          <w:szCs w:val="26"/>
        </w:rPr>
      </w:pPr>
      <w:r>
        <w:rPr>
          <w:rFonts w:ascii="Book Antiqua" w:hAnsi="Book Antiqua"/>
          <w:iCs/>
          <w:sz w:val="26"/>
          <w:szCs w:val="26"/>
        </w:rPr>
        <w:t>Republika Kosova - Republic of Kosovo</w:t>
      </w:r>
    </w:p>
    <w:p w:rsidR="00456E0D" w:rsidRDefault="00456E0D" w:rsidP="00456E0D">
      <w:pPr>
        <w:pStyle w:val="Title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Qeveria - Vlada - Government</w:t>
      </w:r>
    </w:p>
    <w:p w:rsidR="00456E0D" w:rsidRDefault="00456E0D" w:rsidP="00456E0D">
      <w:pPr>
        <w:spacing w:line="240" w:lineRule="auto"/>
        <w:jc w:val="center"/>
        <w:rPr>
          <w:rFonts w:ascii="Book Antiqua" w:hAnsi="Book Antiqua" w:cs="Calibri"/>
          <w:b/>
          <w:sz w:val="18"/>
          <w:szCs w:val="18"/>
          <w:lang w:val="sq-AL"/>
        </w:rPr>
      </w:pPr>
    </w:p>
    <w:p w:rsidR="00456E0D" w:rsidRDefault="00456E0D" w:rsidP="00456E0D">
      <w:pPr>
        <w:spacing w:line="240" w:lineRule="auto"/>
        <w:jc w:val="center"/>
        <w:rPr>
          <w:rFonts w:ascii="Book Antiqua" w:hAnsi="Book Antiqua" w:cs="Calibri"/>
          <w:b/>
          <w:sz w:val="18"/>
          <w:szCs w:val="18"/>
          <w:lang w:val="sq-AL"/>
        </w:rPr>
      </w:pPr>
      <w:r>
        <w:rPr>
          <w:rFonts w:ascii="Book Antiqua" w:hAnsi="Book Antiqua" w:cs="Calibri"/>
          <w:b/>
          <w:sz w:val="18"/>
          <w:szCs w:val="18"/>
          <w:lang w:val="sq-AL"/>
        </w:rPr>
        <w:t>MINISTRIA E  INFRASTRUKTURËS</w:t>
      </w:r>
    </w:p>
    <w:p w:rsidR="00456E0D" w:rsidRDefault="00456E0D" w:rsidP="00456E0D">
      <w:pPr>
        <w:spacing w:line="240" w:lineRule="auto"/>
        <w:jc w:val="center"/>
        <w:rPr>
          <w:rFonts w:ascii="Book Antiqua" w:hAnsi="Book Antiqua" w:cs="Calibri"/>
          <w:b/>
          <w:bCs/>
          <w:sz w:val="18"/>
          <w:szCs w:val="18"/>
          <w:lang w:val="sq-AL"/>
        </w:rPr>
      </w:pPr>
      <w:r>
        <w:rPr>
          <w:rFonts w:ascii="Book Antiqua" w:hAnsi="Book Antiqua" w:cs="Calibri"/>
          <w:b/>
          <w:bCs/>
          <w:sz w:val="18"/>
          <w:szCs w:val="18"/>
          <w:lang w:val="sq-AL"/>
        </w:rPr>
        <w:t>MINISTARSTVO</w:t>
      </w:r>
      <w:r>
        <w:rPr>
          <w:lang w:val="sq-AL"/>
        </w:rPr>
        <w:t xml:space="preserve"> </w:t>
      </w:r>
      <w:r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INFRASTRUKTURE / MINISTRY OF INFRASTRUCTURE </w:t>
      </w:r>
    </w:p>
    <w:p w:rsidR="00456E0D" w:rsidRDefault="00456E0D" w:rsidP="00456E0D">
      <w:pPr>
        <w:spacing w:line="240" w:lineRule="auto"/>
        <w:jc w:val="center"/>
        <w:rPr>
          <w:rFonts w:ascii="Book Antiqua" w:hAnsi="Book Antiqua" w:cs="Calibri"/>
          <w:b/>
          <w:sz w:val="18"/>
          <w:szCs w:val="18"/>
          <w:lang w:val="sq-AL"/>
        </w:rPr>
      </w:pPr>
      <w:proofErr w:type="spellStart"/>
      <w:r>
        <w:rPr>
          <w:rFonts w:ascii="Book Antiqua" w:eastAsia="MS Mincho" w:hAnsi="Book Antiqua" w:cs="Book Antiqua"/>
          <w:sz w:val="20"/>
          <w:szCs w:val="20"/>
        </w:rPr>
        <w:t>Departamenti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 xml:space="preserve"> i 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Transportit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 xml:space="preserve"> 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Toksor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>/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Departament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 xml:space="preserve"> 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Drumskog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 xml:space="preserve"> 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Saobra</w:t>
      </w:r>
      <w:proofErr w:type="spellEnd"/>
      <w:r>
        <w:rPr>
          <w:rFonts w:ascii="Book Antiqua" w:eastAsia="MS Mincho" w:hAnsi="Book Antiqua" w:cs="Book Antiqua"/>
          <w:sz w:val="20"/>
          <w:szCs w:val="20"/>
          <w:lang w:val="sq-AL" w:eastAsia="sr-Latn-CS"/>
        </w:rPr>
        <w:t>ć</w:t>
      </w:r>
      <w:proofErr w:type="spellStart"/>
      <w:r>
        <w:rPr>
          <w:rFonts w:ascii="Book Antiqua" w:eastAsia="MS Mincho" w:hAnsi="Book Antiqua" w:cs="Book Antiqua"/>
          <w:sz w:val="20"/>
          <w:szCs w:val="20"/>
        </w:rPr>
        <w:t>aja</w:t>
      </w:r>
      <w:proofErr w:type="spellEnd"/>
      <w:r>
        <w:rPr>
          <w:rFonts w:ascii="Book Antiqua" w:eastAsia="MS Mincho" w:hAnsi="Book Antiqua" w:cs="Book Antiqua"/>
          <w:sz w:val="20"/>
          <w:szCs w:val="20"/>
        </w:rPr>
        <w:t xml:space="preserve">/Road Transport Department </w:t>
      </w:r>
    </w:p>
    <w:p w:rsidR="00456E0D" w:rsidRDefault="00456E0D" w:rsidP="00456E0D">
      <w:pPr>
        <w:spacing w:after="0" w:line="240" w:lineRule="auto"/>
        <w:jc w:val="center"/>
        <w:rPr>
          <w:rFonts w:cs="Calibri"/>
          <w:sz w:val="72"/>
          <w:lang w:val="sq-AL"/>
        </w:rPr>
      </w:pPr>
    </w:p>
    <w:p w:rsidR="00456E0D" w:rsidRDefault="00456E0D" w:rsidP="00456E0D">
      <w:pPr>
        <w:spacing w:after="0" w:line="240" w:lineRule="auto"/>
        <w:rPr>
          <w:rFonts w:cs="Calibri"/>
          <w:sz w:val="72"/>
          <w:lang w:val="sq-AL"/>
        </w:rPr>
      </w:pPr>
    </w:p>
    <w:p w:rsidR="007B2B41" w:rsidRPr="00AC20BB" w:rsidRDefault="00456E0D" w:rsidP="007B2B41">
      <w:pPr>
        <w:spacing w:before="240" w:after="60" w:line="240" w:lineRule="auto"/>
        <w:jc w:val="center"/>
        <w:rPr>
          <w:b/>
          <w:bCs/>
          <w:noProof/>
          <w:color w:val="000000"/>
          <w:sz w:val="28"/>
          <w:szCs w:val="28"/>
          <w:lang w:val="en-US"/>
        </w:rPr>
      </w:pPr>
      <w:r>
        <w:rPr>
          <w:rFonts w:cs="Calibri"/>
          <w:sz w:val="52"/>
          <w:szCs w:val="52"/>
          <w:lang w:val="sq-AL"/>
        </w:rPr>
        <w:t>Dokument konsultimi për</w:t>
      </w:r>
      <w:r w:rsidR="004E74E8">
        <w:rPr>
          <w:rFonts w:cs="Calibri"/>
          <w:sz w:val="52"/>
          <w:szCs w:val="52"/>
          <w:lang w:val="sq-AL"/>
        </w:rPr>
        <w:t xml:space="preserve"> </w:t>
      </w:r>
      <w:r w:rsidR="007B2B41" w:rsidRPr="007B2B41">
        <w:rPr>
          <w:rFonts w:cs="Calibri"/>
          <w:sz w:val="52"/>
          <w:szCs w:val="52"/>
          <w:lang w:val="sq-AL"/>
        </w:rPr>
        <w:t>KONCEPT DOKUMENTI</w:t>
      </w:r>
      <w:r w:rsidR="007B2B41">
        <w:rPr>
          <w:rFonts w:cs="Calibri"/>
          <w:sz w:val="52"/>
          <w:szCs w:val="52"/>
          <w:lang w:val="sq-AL"/>
        </w:rPr>
        <w:t>N E</w:t>
      </w:r>
      <w:r w:rsidR="007B2B41" w:rsidRPr="007B2B41">
        <w:rPr>
          <w:rFonts w:cs="Calibri"/>
          <w:sz w:val="52"/>
          <w:szCs w:val="52"/>
          <w:lang w:val="sq-AL"/>
        </w:rPr>
        <w:t xml:space="preserve"> PROPOZIM LIGJIT PËR KOHËN E NGASJES DHE PUSHIMIT</w:t>
      </w:r>
    </w:p>
    <w:p w:rsidR="00456E0D" w:rsidRDefault="00456E0D" w:rsidP="004E74E8">
      <w:pPr>
        <w:jc w:val="center"/>
        <w:rPr>
          <w:rFonts w:cs="Calibri"/>
          <w:sz w:val="52"/>
          <w:szCs w:val="52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E74E8" w:rsidRPr="004E74E8" w:rsidRDefault="00456E0D" w:rsidP="004E74E8">
      <w:pPr>
        <w:pStyle w:val="IntenseQuote"/>
        <w:ind w:left="0"/>
        <w:jc w:val="both"/>
        <w:rPr>
          <w:rFonts w:cs="Calibri"/>
          <w:color w:val="auto"/>
          <w:lang w:val="sq-AL"/>
        </w:rPr>
      </w:pPr>
      <w:r>
        <w:rPr>
          <w:rFonts w:cs="Calibri"/>
          <w:b w:val="0"/>
          <w:bCs w:val="0"/>
          <w:i w:val="0"/>
          <w:iCs w:val="0"/>
          <w:sz w:val="24"/>
          <w:szCs w:val="24"/>
          <w:lang w:val="sq-AL"/>
        </w:rPr>
        <w:br w:type="page"/>
      </w:r>
      <w:r>
        <w:rPr>
          <w:rFonts w:cs="Calibri"/>
          <w:color w:val="auto"/>
          <w:lang w:val="sq-AL"/>
        </w:rPr>
        <w:lastRenderedPageBreak/>
        <w:t xml:space="preserve">Përmbledhje e shkurtër rreth </w:t>
      </w:r>
      <w:r w:rsidR="007B2B41">
        <w:rPr>
          <w:rFonts w:cs="Calibri"/>
          <w:color w:val="auto"/>
          <w:lang w:val="sq-AL"/>
        </w:rPr>
        <w:t>koncept dokumentit për propozim Ligjin për Kohën e Ngasjes dhe pushimit</w:t>
      </w:r>
      <w:r w:rsidR="004E74E8">
        <w:rPr>
          <w:rFonts w:cs="Calibri"/>
          <w:sz w:val="52"/>
          <w:szCs w:val="52"/>
          <w:lang w:val="sq-AL"/>
        </w:rPr>
        <w:t xml:space="preserve"> </w:t>
      </w:r>
    </w:p>
    <w:p w:rsidR="007B2B41" w:rsidRDefault="00456E0D" w:rsidP="004E74E8">
      <w:pPr>
        <w:spacing w:before="29"/>
        <w:ind w:left="108" w:right="-40"/>
        <w:jc w:val="both"/>
        <w:rPr>
          <w:rFonts w:ascii="Book Antiqua" w:hAnsi="Book Antiqua"/>
          <w:color w:val="31849B"/>
          <w:lang w:val="sq-AL"/>
        </w:rPr>
      </w:pPr>
      <w:r w:rsidRPr="00CB45F7">
        <w:rPr>
          <w:rFonts w:cs="Calibri"/>
          <w:lang w:val="sq-AL"/>
        </w:rPr>
        <w:t xml:space="preserve">Qëllimi i këtij </w:t>
      </w:r>
      <w:r w:rsidR="007B2B41">
        <w:rPr>
          <w:rFonts w:cs="Calibri"/>
          <w:lang w:val="sq-AL"/>
        </w:rPr>
        <w:t>propozim Ligjit për kohën e ngasjes dhe pushimit</w:t>
      </w:r>
      <w:r w:rsidR="007B2B41" w:rsidRPr="007B2B41">
        <w:rPr>
          <w:lang w:val="sq-AL"/>
        </w:rPr>
        <w:t xml:space="preserve"> ka për qëllim të përcaktoj kërkesat teknike të cilat duhet ti plotësojnë </w:t>
      </w:r>
      <w:proofErr w:type="spellStart"/>
      <w:r w:rsidR="007B2B41" w:rsidRPr="007B2B41">
        <w:rPr>
          <w:lang w:val="sq-AL"/>
        </w:rPr>
        <w:t>paisjet</w:t>
      </w:r>
      <w:proofErr w:type="spellEnd"/>
      <w:r w:rsidR="007B2B41" w:rsidRPr="007B2B41">
        <w:rPr>
          <w:lang w:val="sq-AL"/>
        </w:rPr>
        <w:t xml:space="preserve"> </w:t>
      </w:r>
      <w:proofErr w:type="spellStart"/>
      <w:r w:rsidR="007B2B41" w:rsidRPr="007B2B41">
        <w:rPr>
          <w:lang w:val="sq-AL"/>
        </w:rPr>
        <w:t>vazhguese</w:t>
      </w:r>
      <w:proofErr w:type="spellEnd"/>
      <w:r w:rsidR="007B2B41" w:rsidRPr="007B2B41">
        <w:rPr>
          <w:lang w:val="sq-AL"/>
        </w:rPr>
        <w:t xml:space="preserve"> për të siguruar regjistrimin e kohës së ngasjes të </w:t>
      </w:r>
      <w:proofErr w:type="spellStart"/>
      <w:r w:rsidR="007B2B41" w:rsidRPr="007B2B41">
        <w:rPr>
          <w:lang w:val="sq-AL"/>
        </w:rPr>
        <w:t>aëntarve</w:t>
      </w:r>
      <w:proofErr w:type="spellEnd"/>
      <w:r w:rsidR="007B2B41" w:rsidRPr="007B2B41">
        <w:rPr>
          <w:lang w:val="sq-AL"/>
        </w:rPr>
        <w:t xml:space="preserve"> të ekuipazhit, kohën e kaluar në aktivitetet profesionale (e cila nuk paraqet drejtimin e automjetit), koha e pushimit, shpejtësia e lëvizjes së automjetit dhe distanca e kaluar dhe pushimit  e  detajuar me synime dhe objektiva të qarta, të zbërthyera në përfundime  dhe tregues suksesi, duke u bazuar në kërkesat imediate, problemet kryesore dhe legjislacioni </w:t>
      </w:r>
      <w:proofErr w:type="spellStart"/>
      <w:r w:rsidR="007B2B41" w:rsidRPr="007B2B41">
        <w:rPr>
          <w:lang w:val="sq-AL"/>
        </w:rPr>
        <w:t>socila</w:t>
      </w:r>
      <w:proofErr w:type="spellEnd"/>
      <w:r w:rsidR="007B2B41" w:rsidRPr="007B2B41">
        <w:rPr>
          <w:lang w:val="sq-AL"/>
        </w:rPr>
        <w:t xml:space="preserve"> me të cilat po ballafaqohen institucionet shtetërore. </w:t>
      </w:r>
    </w:p>
    <w:p w:rsidR="00456E0D" w:rsidRPr="00CB45F7" w:rsidRDefault="00CB45F7" w:rsidP="004E74E8">
      <w:pPr>
        <w:spacing w:before="29"/>
        <w:ind w:left="108" w:right="-40"/>
        <w:jc w:val="both"/>
        <w:rPr>
          <w:rFonts w:cs="Calibri"/>
          <w:lang w:val="sq-AL"/>
        </w:rPr>
      </w:pPr>
      <w:r w:rsidRPr="00CB45F7">
        <w:rPr>
          <w:lang w:val="sq-AL"/>
        </w:rPr>
        <w:t>Gjithashtu</w:t>
      </w:r>
      <w:r w:rsidR="004E74E8" w:rsidRPr="00CB45F7">
        <w:rPr>
          <w:lang w:val="sq-AL"/>
        </w:rPr>
        <w:t xml:space="preserve">, përcaktohen kërkesat e </w:t>
      </w:r>
      <w:proofErr w:type="spellStart"/>
      <w:r w:rsidR="004E74E8" w:rsidRPr="00CB45F7">
        <w:rPr>
          <w:lang w:val="sq-AL"/>
        </w:rPr>
        <w:t>perfor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spacing w:val="2"/>
          <w:lang w:val="sq-AL"/>
        </w:rPr>
        <w:t>a</w:t>
      </w:r>
      <w:r w:rsidR="004E74E8" w:rsidRPr="00CB45F7">
        <w:rPr>
          <w:lang w:val="sq-AL"/>
        </w:rPr>
        <w:t>ncës</w:t>
      </w:r>
      <w:proofErr w:type="spellEnd"/>
      <w:r w:rsidR="004E74E8" w:rsidRPr="00CB45F7">
        <w:rPr>
          <w:lang w:val="sq-AL"/>
        </w:rPr>
        <w:t xml:space="preserve"> për </w:t>
      </w:r>
      <w:proofErr w:type="spellStart"/>
      <w:r w:rsidR="004E74E8" w:rsidRPr="00CB45F7">
        <w:rPr>
          <w:lang w:val="sq-AL"/>
        </w:rPr>
        <w:t>tahograf</w:t>
      </w:r>
      <w:proofErr w:type="spellEnd"/>
      <w:r w:rsidR="004E74E8" w:rsidRPr="00CB45F7">
        <w:rPr>
          <w:lang w:val="sq-AL"/>
        </w:rPr>
        <w:t xml:space="preserve"> dhe lista </w:t>
      </w:r>
      <w:proofErr w:type="spellStart"/>
      <w:r w:rsidR="004E74E8" w:rsidRPr="00CB45F7">
        <w:rPr>
          <w:lang w:val="sq-AL"/>
        </w:rPr>
        <w:t>shënuese</w:t>
      </w:r>
      <w:proofErr w:type="spellEnd"/>
      <w:r w:rsidR="004E74E8" w:rsidRPr="00CB45F7">
        <w:rPr>
          <w:lang w:val="sq-AL"/>
        </w:rPr>
        <w:t>, kërkesat për testi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lang w:val="sq-AL"/>
        </w:rPr>
        <w:t>,</w:t>
      </w:r>
      <w:r w:rsidR="004E74E8" w:rsidRPr="00CB45F7">
        <w:rPr>
          <w:spacing w:val="2"/>
          <w:lang w:val="sq-AL"/>
        </w:rPr>
        <w:t xml:space="preserve"> </w:t>
      </w:r>
      <w:r w:rsidR="004E74E8" w:rsidRPr="00CB45F7">
        <w:rPr>
          <w:lang w:val="sq-AL"/>
        </w:rPr>
        <w:t>instalim dhe</w:t>
      </w:r>
      <w:r w:rsidR="004E74E8" w:rsidRPr="00CB45F7">
        <w:rPr>
          <w:spacing w:val="2"/>
          <w:lang w:val="sq-AL"/>
        </w:rPr>
        <w:t xml:space="preserve"> </w:t>
      </w:r>
      <w:r w:rsidR="004E74E8" w:rsidRPr="00CB45F7">
        <w:rPr>
          <w:lang w:val="sq-AL"/>
        </w:rPr>
        <w:t>riparim të</w:t>
      </w:r>
      <w:r w:rsidR="004E74E8" w:rsidRPr="00CB45F7">
        <w:rPr>
          <w:spacing w:val="2"/>
          <w:lang w:val="sq-AL"/>
        </w:rPr>
        <w:t xml:space="preserve"> </w:t>
      </w:r>
      <w:proofErr w:type="spellStart"/>
      <w:r w:rsidR="004E74E8" w:rsidRPr="00CB45F7">
        <w:rPr>
          <w:lang w:val="sq-AL"/>
        </w:rPr>
        <w:t>tahografit</w:t>
      </w:r>
      <w:proofErr w:type="spellEnd"/>
      <w:r w:rsidR="004E74E8" w:rsidRPr="00CB45F7">
        <w:rPr>
          <w:lang w:val="sq-AL"/>
        </w:rPr>
        <w:t>,</w:t>
      </w:r>
      <w:r w:rsidR="004E74E8" w:rsidRPr="00CB45F7">
        <w:rPr>
          <w:spacing w:val="2"/>
          <w:lang w:val="sq-AL"/>
        </w:rPr>
        <w:t xml:space="preserve"> </w:t>
      </w:r>
      <w:r w:rsidR="004E74E8" w:rsidRPr="00CB45F7">
        <w:rPr>
          <w:lang w:val="sq-AL"/>
        </w:rPr>
        <w:t>tipin dhe te</w:t>
      </w:r>
      <w:r w:rsidR="004E74E8" w:rsidRPr="00CB45F7">
        <w:rPr>
          <w:spacing w:val="-1"/>
          <w:lang w:val="sq-AL"/>
        </w:rPr>
        <w:t>s</w:t>
      </w:r>
      <w:r w:rsidR="004E74E8" w:rsidRPr="00CB45F7">
        <w:rPr>
          <w:lang w:val="sq-AL"/>
        </w:rPr>
        <w:t>ti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lang w:val="sq-AL"/>
        </w:rPr>
        <w:t xml:space="preserve">in e </w:t>
      </w:r>
      <w:proofErr w:type="spellStart"/>
      <w:r w:rsidR="004E74E8" w:rsidRPr="00CB45F7">
        <w:rPr>
          <w:lang w:val="sq-AL"/>
        </w:rPr>
        <w:t>taho</w:t>
      </w:r>
      <w:r w:rsidR="004E74E8" w:rsidRPr="00CB45F7">
        <w:rPr>
          <w:spacing w:val="-1"/>
          <w:lang w:val="sq-AL"/>
        </w:rPr>
        <w:t>gr</w:t>
      </w:r>
      <w:r w:rsidR="004E74E8" w:rsidRPr="00CB45F7">
        <w:rPr>
          <w:lang w:val="sq-AL"/>
        </w:rPr>
        <w:t>a</w:t>
      </w:r>
      <w:r w:rsidR="004E74E8" w:rsidRPr="00CB45F7">
        <w:rPr>
          <w:spacing w:val="-1"/>
          <w:lang w:val="sq-AL"/>
        </w:rPr>
        <w:t>f</w:t>
      </w:r>
      <w:r w:rsidR="004E74E8" w:rsidRPr="00CB45F7">
        <w:rPr>
          <w:lang w:val="sq-AL"/>
        </w:rPr>
        <w:t>it</w:t>
      </w:r>
      <w:proofErr w:type="spellEnd"/>
      <w:r w:rsidR="004E74E8" w:rsidRPr="00CB45F7">
        <w:rPr>
          <w:lang w:val="sq-AL"/>
        </w:rPr>
        <w:t xml:space="preserve"> dhe </w:t>
      </w:r>
      <w:r w:rsidR="004E74E8" w:rsidRPr="00CB45F7">
        <w:rPr>
          <w:spacing w:val="-1"/>
          <w:lang w:val="sq-AL"/>
        </w:rPr>
        <w:t>re</w:t>
      </w:r>
      <w:r w:rsidR="004E74E8" w:rsidRPr="00CB45F7">
        <w:rPr>
          <w:lang w:val="sq-AL"/>
        </w:rPr>
        <w:t>gjistri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lang w:val="sq-AL"/>
        </w:rPr>
        <w:t>i i fletëve,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du</w:t>
      </w:r>
      <w:r w:rsidR="004E74E8" w:rsidRPr="00CB45F7">
        <w:rPr>
          <w:spacing w:val="-1"/>
          <w:lang w:val="sq-AL"/>
        </w:rPr>
        <w:t>k</w:t>
      </w:r>
      <w:r w:rsidR="004E74E8" w:rsidRPr="00CB45F7">
        <w:rPr>
          <w:lang w:val="sq-AL"/>
        </w:rPr>
        <w:t>ja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e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she</w:t>
      </w:r>
      <w:r w:rsidR="004E74E8" w:rsidRPr="00CB45F7">
        <w:rPr>
          <w:spacing w:val="-1"/>
          <w:lang w:val="sq-AL"/>
        </w:rPr>
        <w:t>n</w:t>
      </w:r>
      <w:r w:rsidR="004E74E8" w:rsidRPr="00CB45F7">
        <w:rPr>
          <w:lang w:val="sq-AL"/>
        </w:rPr>
        <w:t>jës zyrtare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dhe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testi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lang w:val="sq-AL"/>
        </w:rPr>
        <w:t>i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i paji</w:t>
      </w:r>
      <w:r w:rsidR="004E74E8" w:rsidRPr="00CB45F7">
        <w:rPr>
          <w:spacing w:val="-1"/>
          <w:lang w:val="sq-AL"/>
        </w:rPr>
        <w:t>s</w:t>
      </w:r>
      <w:r w:rsidR="004E74E8" w:rsidRPr="00CB45F7">
        <w:rPr>
          <w:lang w:val="sq-AL"/>
        </w:rPr>
        <w:t>jeve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të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ku</w:t>
      </w:r>
      <w:r w:rsidR="004E74E8" w:rsidRPr="00CB45F7">
        <w:rPr>
          <w:spacing w:val="-1"/>
          <w:lang w:val="sq-AL"/>
        </w:rPr>
        <w:t>f</w:t>
      </w:r>
      <w:r w:rsidR="004E74E8" w:rsidRPr="00CB45F7">
        <w:rPr>
          <w:lang w:val="sq-AL"/>
        </w:rPr>
        <w:t>izuesit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lang w:val="sq-AL"/>
        </w:rPr>
        <w:t>të shpejtësi</w:t>
      </w:r>
      <w:r w:rsidR="004E74E8" w:rsidRPr="00CB45F7">
        <w:rPr>
          <w:spacing w:val="-1"/>
          <w:lang w:val="sq-AL"/>
        </w:rPr>
        <w:t>s</w:t>
      </w:r>
      <w:r w:rsidR="004E74E8" w:rsidRPr="00CB45F7">
        <w:rPr>
          <w:lang w:val="sq-AL"/>
        </w:rPr>
        <w:t>ë</w:t>
      </w:r>
      <w:r w:rsidR="004E74E8" w:rsidRPr="00CB45F7">
        <w:rPr>
          <w:spacing w:val="1"/>
          <w:lang w:val="sq-AL"/>
        </w:rPr>
        <w:t xml:space="preserve"> </w:t>
      </w:r>
      <w:r w:rsidR="004E74E8" w:rsidRPr="00CB45F7">
        <w:rPr>
          <w:spacing w:val="-1"/>
          <w:lang w:val="sq-AL"/>
        </w:rPr>
        <w:t>s</w:t>
      </w:r>
      <w:r w:rsidR="004E74E8" w:rsidRPr="00CB45F7">
        <w:rPr>
          <w:lang w:val="sq-AL"/>
        </w:rPr>
        <w:t>ë auto</w:t>
      </w:r>
      <w:r w:rsidR="004E74E8" w:rsidRPr="00CB45F7">
        <w:rPr>
          <w:spacing w:val="-2"/>
          <w:lang w:val="sq-AL"/>
        </w:rPr>
        <w:t>m</w:t>
      </w:r>
      <w:r w:rsidR="004E74E8" w:rsidRPr="00CB45F7">
        <w:rPr>
          <w:spacing w:val="1"/>
          <w:lang w:val="sq-AL"/>
        </w:rPr>
        <w:t>j</w:t>
      </w:r>
      <w:r w:rsidR="004E74E8" w:rsidRPr="00CB45F7">
        <w:rPr>
          <w:lang w:val="sq-AL"/>
        </w:rPr>
        <w:t xml:space="preserve">etit. </w:t>
      </w:r>
    </w:p>
    <w:p w:rsidR="00A631F3" w:rsidRPr="00CB45F7" w:rsidRDefault="00A631F3" w:rsidP="00456E0D">
      <w:pPr>
        <w:jc w:val="both"/>
        <w:rPr>
          <w:rFonts w:eastAsia="Times New Roman" w:cs="Calibri"/>
          <w:lang w:val="sq-AL"/>
        </w:rPr>
      </w:pPr>
      <w:r w:rsidRPr="00CB45F7">
        <w:rPr>
          <w:lang w:val="sq-AL"/>
        </w:rPr>
        <w:t xml:space="preserve">Dispozitat e </w:t>
      </w:r>
      <w:r w:rsidR="00CB45F7" w:rsidRPr="00CB45F7">
        <w:rPr>
          <w:lang w:val="sq-AL"/>
        </w:rPr>
        <w:t>këtij</w:t>
      </w:r>
      <w:r w:rsidRPr="00CB45F7">
        <w:rPr>
          <w:lang w:val="sq-AL"/>
        </w:rPr>
        <w:t xml:space="preserve"> Udhëzim Administrativ janë të detyrueshme për Ministrinë e ngarkuar për transport në tekstin e mëtejmë “Ministria”, </w:t>
      </w:r>
      <w:r w:rsidR="00CB45F7">
        <w:rPr>
          <w:lang w:val="sq-AL"/>
        </w:rPr>
        <w:t>Operato</w:t>
      </w:r>
      <w:r w:rsidR="004E74E8" w:rsidRPr="00CB45F7">
        <w:rPr>
          <w:lang w:val="sq-AL"/>
        </w:rPr>
        <w:t xml:space="preserve">rët Transportues, </w:t>
      </w:r>
      <w:r w:rsidR="00CB45F7" w:rsidRPr="00CB45F7">
        <w:rPr>
          <w:lang w:val="sq-AL"/>
        </w:rPr>
        <w:t>subjektet</w:t>
      </w:r>
      <w:r w:rsidR="00CB45F7">
        <w:rPr>
          <w:lang w:val="sq-AL"/>
        </w:rPr>
        <w:t xml:space="preserve"> </w:t>
      </w:r>
      <w:r w:rsidR="004E74E8" w:rsidRPr="00CB45F7">
        <w:rPr>
          <w:lang w:val="sq-AL"/>
        </w:rPr>
        <w:t xml:space="preserve">e autorizuara për </w:t>
      </w:r>
      <w:proofErr w:type="spellStart"/>
      <w:r w:rsidR="004E74E8" w:rsidRPr="00CB45F7">
        <w:rPr>
          <w:lang w:val="sq-AL"/>
        </w:rPr>
        <w:t>servisimin</w:t>
      </w:r>
      <w:proofErr w:type="spellEnd"/>
      <w:r w:rsidR="004E74E8" w:rsidRPr="00CB45F7">
        <w:rPr>
          <w:lang w:val="sq-AL"/>
        </w:rPr>
        <w:t xml:space="preserve">, instalimin e </w:t>
      </w:r>
      <w:proofErr w:type="spellStart"/>
      <w:r w:rsidR="004E74E8" w:rsidRPr="00CB45F7">
        <w:rPr>
          <w:lang w:val="sq-AL"/>
        </w:rPr>
        <w:t>tahografit</w:t>
      </w:r>
      <w:proofErr w:type="spellEnd"/>
      <w:r w:rsidR="004E74E8" w:rsidRPr="00CB45F7">
        <w:rPr>
          <w:lang w:val="sq-AL"/>
        </w:rPr>
        <w:t>.</w:t>
      </w:r>
    </w:p>
    <w:p w:rsidR="00456E0D" w:rsidRPr="00CB45F7" w:rsidRDefault="004E74E8" w:rsidP="00456E0D">
      <w:pPr>
        <w:spacing w:after="0" w:line="240" w:lineRule="auto"/>
        <w:jc w:val="both"/>
        <w:rPr>
          <w:rFonts w:cs="Calibri"/>
          <w:lang w:val="sq-AL"/>
        </w:rPr>
      </w:pPr>
      <w:r w:rsidRPr="00CB45F7">
        <w:rPr>
          <w:rFonts w:cs="Calibri"/>
          <w:sz w:val="20"/>
          <w:szCs w:val="20"/>
          <w:lang w:val="sq-AL"/>
        </w:rPr>
        <w:t xml:space="preserve">Propozim </w:t>
      </w:r>
      <w:proofErr w:type="spellStart"/>
      <w:r w:rsidR="007B2B41">
        <w:rPr>
          <w:rFonts w:cs="Calibri"/>
          <w:lang w:val="sq-AL"/>
        </w:rPr>
        <w:t>propozim</w:t>
      </w:r>
      <w:proofErr w:type="spellEnd"/>
      <w:r w:rsidR="007B2B41">
        <w:rPr>
          <w:rFonts w:cs="Calibri"/>
          <w:lang w:val="sq-AL"/>
        </w:rPr>
        <w:t xml:space="preserve"> Ligjit për kohën e ngasjes dhe pushimit </w:t>
      </w:r>
      <w:r w:rsidRPr="00CB45F7">
        <w:rPr>
          <w:lang w:val="sq-AL"/>
        </w:rPr>
        <w:t>në mbështetje</w:t>
      </w:r>
      <w:r w:rsidRPr="00CB45F7">
        <w:rPr>
          <w:rFonts w:cs="Calibri"/>
          <w:sz w:val="52"/>
          <w:szCs w:val="52"/>
          <w:lang w:val="sq-AL"/>
        </w:rPr>
        <w:t xml:space="preserve"> </w:t>
      </w:r>
      <w:r w:rsidR="00A631F3" w:rsidRPr="00CB45F7">
        <w:rPr>
          <w:lang w:val="sq-AL"/>
        </w:rPr>
        <w:t>neni 8, nën paragrafi 1.4 të Rregullores Nr. 02/2011 për fushat e përgjegjësit</w:t>
      </w:r>
      <w:r w:rsidR="007B2AE3" w:rsidRPr="00CB45F7">
        <w:rPr>
          <w:lang w:val="sq-AL"/>
        </w:rPr>
        <w:t>ë</w:t>
      </w:r>
      <w:r w:rsidR="00A631F3" w:rsidRPr="00CB45F7">
        <w:rPr>
          <w:lang w:val="sq-AL"/>
        </w:rPr>
        <w:t xml:space="preserve"> administrative të Kryeministrit dhe Ministrive si dhe neni 38, paragrafi 6 të Rregullores së Punës së Qeverisë Nr. 09/2011 (Gazeta Zyrtare Nr. 15, 12.09.2011)</w:t>
      </w:r>
      <w:r w:rsidR="00456E0D" w:rsidRPr="00CB45F7">
        <w:rPr>
          <w:rFonts w:cs="Calibri"/>
          <w:lang w:val="sq-AL"/>
        </w:rPr>
        <w:t xml:space="preserve">, si dhe ne bazë të vendimit të Sekretarit të </w:t>
      </w:r>
      <w:r w:rsidR="001D096B" w:rsidRPr="00CB45F7">
        <w:rPr>
          <w:rFonts w:cs="Calibri"/>
          <w:lang w:val="sq-AL"/>
        </w:rPr>
        <w:t>Përgjithshëm</w:t>
      </w:r>
      <w:r w:rsidR="00456E0D" w:rsidRPr="00CB45F7">
        <w:rPr>
          <w:rFonts w:cs="Calibri"/>
          <w:lang w:val="sq-AL"/>
        </w:rPr>
        <w:t xml:space="preserve"> me </w:t>
      </w:r>
      <w:proofErr w:type="spellStart"/>
      <w:r w:rsidR="00456E0D" w:rsidRPr="00CB45F7">
        <w:rPr>
          <w:rFonts w:cs="Calibri"/>
          <w:lang w:val="sq-AL"/>
        </w:rPr>
        <w:t>nr</w:t>
      </w:r>
      <w:proofErr w:type="spellEnd"/>
      <w:r w:rsidR="00456E0D" w:rsidRPr="00CB45F7">
        <w:rPr>
          <w:rFonts w:cs="Calibri"/>
          <w:lang w:val="sq-AL"/>
        </w:rPr>
        <w:t xml:space="preserve">: </w:t>
      </w:r>
      <w:r w:rsidR="003D5030" w:rsidRPr="00CB45F7">
        <w:rPr>
          <w:rFonts w:cs="Calibri"/>
          <w:lang w:val="sq-AL"/>
        </w:rPr>
        <w:t>255 të datës 13</w:t>
      </w:r>
      <w:r w:rsidR="00456E0D" w:rsidRPr="00CB45F7">
        <w:rPr>
          <w:rFonts w:cs="Calibri"/>
          <w:lang w:val="sq-AL"/>
        </w:rPr>
        <w:t>.0</w:t>
      </w:r>
      <w:r w:rsidR="003D5030" w:rsidRPr="00CB45F7">
        <w:rPr>
          <w:rFonts w:cs="Calibri"/>
          <w:lang w:val="sq-AL"/>
        </w:rPr>
        <w:t>1</w:t>
      </w:r>
      <w:r w:rsidR="00456E0D" w:rsidRPr="00CB45F7">
        <w:rPr>
          <w:rFonts w:cs="Calibri"/>
          <w:lang w:val="sq-AL"/>
        </w:rPr>
        <w:t>.2017.</w:t>
      </w:r>
    </w:p>
    <w:p w:rsidR="00456E0D" w:rsidRDefault="00456E0D" w:rsidP="00456E0D">
      <w:pPr>
        <w:pStyle w:val="IntenseQuote"/>
        <w:ind w:left="0"/>
        <w:jc w:val="both"/>
        <w:rPr>
          <w:rFonts w:cs="Calibri"/>
          <w:color w:val="auto"/>
          <w:sz w:val="22"/>
          <w:szCs w:val="22"/>
          <w:lang w:val="sq-AL"/>
        </w:rPr>
      </w:pPr>
    </w:p>
    <w:p w:rsidR="00456E0D" w:rsidRDefault="00456E0D" w:rsidP="00456E0D">
      <w:pPr>
        <w:pStyle w:val="IntenseQuote"/>
        <w:ind w:left="0"/>
        <w:rPr>
          <w:rFonts w:cs="Calibri"/>
          <w:color w:val="auto"/>
          <w:sz w:val="22"/>
          <w:szCs w:val="22"/>
          <w:lang w:val="sq-AL"/>
        </w:rPr>
      </w:pPr>
      <w:r>
        <w:rPr>
          <w:rFonts w:cs="Calibri"/>
          <w:color w:val="auto"/>
          <w:sz w:val="22"/>
          <w:szCs w:val="22"/>
          <w:lang w:val="sq-AL"/>
        </w:rPr>
        <w:t>Qëllimi i konsultimit</w:t>
      </w:r>
    </w:p>
    <w:p w:rsidR="00456E0D" w:rsidRDefault="00456E0D" w:rsidP="00456E0D">
      <w:pPr>
        <w:autoSpaceDE w:val="0"/>
        <w:autoSpaceDN w:val="0"/>
        <w:adjustRightInd w:val="0"/>
        <w:jc w:val="both"/>
        <w:rPr>
          <w:rFonts w:cs="Calibri"/>
          <w:lang w:val="sq-AL"/>
        </w:rPr>
      </w:pPr>
      <w:r>
        <w:rPr>
          <w:rFonts w:cs="Calibri"/>
          <w:lang w:val="sq-AL"/>
        </w:rPr>
        <w:t xml:space="preserve">Pas hartimit të </w:t>
      </w:r>
      <w:r w:rsidR="004E74E8">
        <w:rPr>
          <w:rFonts w:cs="Calibri"/>
          <w:lang w:val="sq-AL"/>
        </w:rPr>
        <w:t xml:space="preserve">propozimit </w:t>
      </w:r>
      <w:r>
        <w:rPr>
          <w:rFonts w:cs="Calibri"/>
          <w:lang w:val="sq-AL"/>
        </w:rPr>
        <w:t xml:space="preserve">fillestar nga zyrtari përgjegjës sipas Rregullores Nr.09/2011 E Punës së Qeverisë së Republikës së Kosovës </w:t>
      </w:r>
      <w:r w:rsidR="004E74E8">
        <w:rPr>
          <w:rFonts w:cs="Calibri"/>
          <w:lang w:val="sq-AL"/>
        </w:rPr>
        <w:t>propozimi</w:t>
      </w:r>
      <w:r>
        <w:rPr>
          <w:rFonts w:cs="Calibri"/>
          <w:lang w:val="sq-AL"/>
        </w:rPr>
        <w:t xml:space="preserve"> është d</w:t>
      </w:r>
      <w:r w:rsidR="004E74E8">
        <w:rPr>
          <w:rFonts w:cs="Calibri"/>
          <w:lang w:val="sq-AL"/>
        </w:rPr>
        <w:t>ërguar për konsultim paraprak në</w:t>
      </w:r>
      <w:r>
        <w:rPr>
          <w:rFonts w:cs="Calibri"/>
          <w:lang w:val="sq-AL"/>
        </w:rPr>
        <w:t xml:space="preserve"> të gjitha institucionet që mund të ndikohen nga </w:t>
      </w:r>
      <w:r w:rsidR="004E74E8">
        <w:rPr>
          <w:rFonts w:cs="Calibri"/>
          <w:lang w:val="sq-AL"/>
        </w:rPr>
        <w:t>propozim</w:t>
      </w:r>
      <w:r>
        <w:rPr>
          <w:rFonts w:cs="Calibri"/>
          <w:lang w:val="sq-AL"/>
        </w:rPr>
        <w:t xml:space="preserve"> udhëzimi administrativ. Konsultimi me publikun përmes metodave të ndryshme duke përfshirë platformën online për konsultime me publikun apo takime direkt me palë te interesit do të përfshihen në fazat e konsultimit duke marrë parasysh rendësin dhe kontributin e tyre që mund të japin për finalizimin e </w:t>
      </w:r>
      <w:r w:rsidR="007B2B41">
        <w:rPr>
          <w:rFonts w:cs="Calibri"/>
          <w:lang w:val="sq-AL"/>
        </w:rPr>
        <w:t>propozim Ligjit për kohën e ngasjes dhe pushimit</w:t>
      </w:r>
      <w:r>
        <w:rPr>
          <w:rFonts w:cs="Calibri"/>
          <w:lang w:val="sq-AL"/>
        </w:rPr>
        <w:t xml:space="preserve">. </w:t>
      </w:r>
    </w:p>
    <w:p w:rsidR="00456E0D" w:rsidRDefault="00456E0D" w:rsidP="00456E0D">
      <w:pPr>
        <w:pStyle w:val="IntenseQuote"/>
        <w:ind w:left="0"/>
        <w:rPr>
          <w:rFonts w:cs="Calibri"/>
          <w:color w:val="auto"/>
          <w:sz w:val="22"/>
          <w:szCs w:val="22"/>
          <w:lang w:val="sq-AL"/>
        </w:rPr>
      </w:pPr>
    </w:p>
    <w:p w:rsidR="00456E0D" w:rsidRDefault="00456E0D" w:rsidP="00456E0D">
      <w:pPr>
        <w:pStyle w:val="IntenseQuote"/>
        <w:ind w:left="0"/>
        <w:rPr>
          <w:rFonts w:cs="Calibri"/>
          <w:i w:val="0"/>
          <w:color w:val="auto"/>
          <w:sz w:val="22"/>
          <w:szCs w:val="22"/>
          <w:lang w:val="sq-AL"/>
        </w:rPr>
      </w:pPr>
      <w:r>
        <w:rPr>
          <w:rFonts w:cs="Calibri"/>
          <w:i w:val="0"/>
          <w:color w:val="auto"/>
          <w:sz w:val="22"/>
          <w:szCs w:val="22"/>
          <w:lang w:val="sq-AL"/>
        </w:rPr>
        <w:t>Afati përfundimtar për dorëzimin e përgjigjeve</w:t>
      </w:r>
    </w:p>
    <w:p w:rsidR="00456E0D" w:rsidRDefault="00456E0D" w:rsidP="00F6149E">
      <w:pPr>
        <w:pStyle w:val="IntenseQuote"/>
        <w:ind w:left="0"/>
        <w:jc w:val="both"/>
        <w:rPr>
          <w:rFonts w:cs="Calibri"/>
          <w:lang w:val="sq-AL"/>
        </w:rPr>
      </w:pPr>
      <w:r>
        <w:rPr>
          <w:rFonts w:cs="Calibri"/>
          <w:i w:val="0"/>
          <w:color w:val="auto"/>
          <w:sz w:val="22"/>
          <w:szCs w:val="22"/>
          <w:lang w:val="sq-AL"/>
        </w:rPr>
        <w:t xml:space="preserve">Afati përfundimtar i dorëzimit të kontributit me shkrim në kuadër të procesit të konsultimit përmes platformës online për konsultime për </w:t>
      </w:r>
      <w:r w:rsidR="007B2B41" w:rsidRPr="007B2B41">
        <w:rPr>
          <w:rFonts w:cs="Calibri"/>
          <w:i w:val="0"/>
          <w:color w:val="auto"/>
          <w:sz w:val="22"/>
          <w:szCs w:val="22"/>
          <w:lang w:val="sq-AL"/>
        </w:rPr>
        <w:t>propozim Ligjit për kohën e ngasjes dhe pushimit</w:t>
      </w:r>
      <w:r w:rsidR="007B2B41">
        <w:rPr>
          <w:rFonts w:cs="Calibri"/>
          <w:lang w:val="sq-AL"/>
        </w:rPr>
        <w:t xml:space="preserve"> </w:t>
      </w:r>
      <w:r w:rsidR="00385CBE">
        <w:rPr>
          <w:rFonts w:cs="Calibri"/>
          <w:i w:val="0"/>
          <w:color w:val="auto"/>
          <w:sz w:val="22"/>
          <w:szCs w:val="22"/>
          <w:lang w:val="sq-AL"/>
        </w:rPr>
        <w:t>është deri më 02/11</w:t>
      </w:r>
      <w:bookmarkStart w:id="0" w:name="_GoBack"/>
      <w:bookmarkEnd w:id="0"/>
      <w:r>
        <w:rPr>
          <w:rFonts w:cs="Calibri"/>
          <w:i w:val="0"/>
          <w:color w:val="auto"/>
          <w:sz w:val="22"/>
          <w:szCs w:val="22"/>
          <w:lang w:val="sq-AL"/>
        </w:rPr>
        <w:t xml:space="preserve">/2017, në orën 16:00. Të gjitha kontributet e pranuara deri në </w:t>
      </w:r>
      <w:r>
        <w:rPr>
          <w:rFonts w:cs="Calibri"/>
          <w:i w:val="0"/>
          <w:color w:val="auto"/>
          <w:sz w:val="22"/>
          <w:szCs w:val="22"/>
          <w:lang w:val="sq-AL"/>
        </w:rPr>
        <w:lastRenderedPageBreak/>
        <w:t xml:space="preserve">këtë afat do të përmblidhen dhe do t’i prezantohen personave përgjegjës të MI-së për përgatitjen për </w:t>
      </w:r>
      <w:r w:rsidR="007B2B41" w:rsidRPr="007B2B41">
        <w:rPr>
          <w:rFonts w:cs="Calibri"/>
          <w:i w:val="0"/>
          <w:color w:val="auto"/>
          <w:sz w:val="22"/>
          <w:szCs w:val="22"/>
          <w:lang w:val="sq-AL"/>
        </w:rPr>
        <w:t>propozim Ligjit për kohën e ngasjes dhe pushimit</w:t>
      </w:r>
      <w:r w:rsidR="00F6149E" w:rsidRPr="00F6149E">
        <w:rPr>
          <w:rFonts w:cs="Calibri"/>
          <w:i w:val="0"/>
          <w:color w:val="auto"/>
          <w:sz w:val="22"/>
          <w:szCs w:val="22"/>
          <w:lang w:val="sq-AL"/>
        </w:rPr>
        <w:t>.</w:t>
      </w:r>
    </w:p>
    <w:p w:rsidR="00456E0D" w:rsidRDefault="00456E0D" w:rsidP="00456E0D">
      <w:pPr>
        <w:pStyle w:val="IntenseQuote"/>
        <w:ind w:left="0"/>
        <w:rPr>
          <w:rFonts w:cs="Calibri"/>
          <w:i w:val="0"/>
          <w:color w:val="auto"/>
          <w:sz w:val="22"/>
          <w:szCs w:val="22"/>
          <w:lang w:val="sq-AL"/>
        </w:rPr>
      </w:pPr>
      <w:r>
        <w:rPr>
          <w:rFonts w:cs="Calibri"/>
          <w:i w:val="0"/>
          <w:color w:val="auto"/>
          <w:sz w:val="22"/>
          <w:szCs w:val="22"/>
          <w:lang w:val="sq-AL"/>
        </w:rPr>
        <w:t>Ku dhe si duhet t’i dërgoni kontributet tuaja me shkrim</w:t>
      </w:r>
    </w:p>
    <w:p w:rsidR="00F6149E" w:rsidRDefault="00456E0D" w:rsidP="00456E0D">
      <w:pPr>
        <w:pStyle w:val="IntenseQuote"/>
        <w:ind w:left="0"/>
        <w:jc w:val="both"/>
        <w:rPr>
          <w:rFonts w:cs="Calibri"/>
          <w:i w:val="0"/>
          <w:color w:val="auto"/>
          <w:sz w:val="22"/>
          <w:szCs w:val="22"/>
          <w:lang w:val="sq-AL"/>
        </w:rPr>
      </w:pPr>
      <w:r>
        <w:rPr>
          <w:rFonts w:cs="Calibri"/>
          <w:i w:val="0"/>
          <w:color w:val="auto"/>
          <w:sz w:val="22"/>
          <w:szCs w:val="22"/>
          <w:lang w:val="sq-AL"/>
        </w:rPr>
        <w:t>Të gjitha kontributet me shkrim duhet të dorëzohen në formë elektronike në e-</w:t>
      </w:r>
      <w:proofErr w:type="spellStart"/>
      <w:r>
        <w:rPr>
          <w:rFonts w:cs="Calibri"/>
          <w:i w:val="0"/>
          <w:color w:val="auto"/>
          <w:sz w:val="22"/>
          <w:szCs w:val="22"/>
          <w:lang w:val="sq-AL"/>
        </w:rPr>
        <w:t>mail</w:t>
      </w:r>
      <w:proofErr w:type="spellEnd"/>
      <w:r>
        <w:rPr>
          <w:rFonts w:cs="Calibri"/>
          <w:i w:val="0"/>
          <w:color w:val="auto"/>
          <w:sz w:val="22"/>
          <w:szCs w:val="22"/>
          <w:lang w:val="sq-AL"/>
        </w:rPr>
        <w:t xml:space="preserve"> adresën </w:t>
      </w:r>
      <w:hyperlink r:id="rId6" w:history="1">
        <w:r w:rsidR="00F6149E" w:rsidRPr="00E8063A">
          <w:rPr>
            <w:rStyle w:val="Hyperlink"/>
            <w:rFonts w:cs="Calibri"/>
            <w:i w:val="0"/>
            <w:sz w:val="22"/>
            <w:szCs w:val="22"/>
            <w:lang w:val="sq-AL"/>
          </w:rPr>
          <w:t>fejzullah.mustafa@rks-gov.net</w:t>
        </w:r>
      </w:hyperlink>
      <w:r>
        <w:rPr>
          <w:rFonts w:cs="Calibri"/>
          <w:i w:val="0"/>
          <w:color w:val="auto"/>
          <w:sz w:val="22"/>
          <w:szCs w:val="22"/>
          <w:lang w:val="sq-AL"/>
        </w:rPr>
        <w:t xml:space="preserve">  me titull “Kontribut ndaj procesit të konsultimit për (</w:t>
      </w:r>
      <w:r w:rsidR="007B2B41" w:rsidRPr="007B2B41">
        <w:rPr>
          <w:rFonts w:cs="Calibri"/>
          <w:i w:val="0"/>
          <w:color w:val="auto"/>
          <w:sz w:val="22"/>
          <w:szCs w:val="22"/>
          <w:lang w:val="sq-AL"/>
        </w:rPr>
        <w:t>propozim Ligjit për kohën e ngasjes dhe pushimit</w:t>
      </w:r>
      <w:r w:rsidR="00F6149E">
        <w:rPr>
          <w:rFonts w:cs="Calibri"/>
          <w:i w:val="0"/>
          <w:color w:val="auto"/>
          <w:sz w:val="22"/>
          <w:szCs w:val="22"/>
          <w:lang w:val="sq-AL"/>
        </w:rPr>
        <w:t>)</w:t>
      </w:r>
      <w:r w:rsidR="00F6149E" w:rsidRPr="00F6149E">
        <w:rPr>
          <w:rFonts w:cs="Calibri"/>
          <w:i w:val="0"/>
          <w:color w:val="auto"/>
          <w:sz w:val="22"/>
          <w:szCs w:val="22"/>
          <w:lang w:val="sq-AL"/>
        </w:rPr>
        <w:t>.</w:t>
      </w:r>
    </w:p>
    <w:p w:rsidR="00456E0D" w:rsidRDefault="00456E0D" w:rsidP="00456E0D">
      <w:pPr>
        <w:pStyle w:val="IntenseQuote"/>
        <w:ind w:left="0"/>
        <w:jc w:val="both"/>
        <w:rPr>
          <w:rFonts w:cs="Calibri"/>
          <w:color w:val="auto"/>
          <w:sz w:val="22"/>
          <w:szCs w:val="22"/>
          <w:lang w:val="sq-AL"/>
        </w:rPr>
      </w:pPr>
      <w:r>
        <w:rPr>
          <w:rFonts w:cs="Calibri"/>
          <w:color w:val="auto"/>
          <w:sz w:val="22"/>
          <w:szCs w:val="22"/>
          <w:lang w:val="sq-AL"/>
        </w:rPr>
        <w:t>Komentet nga organizatat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Emri i organizatës që jep komente: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Fushat kryesore të veprimit të organizatës: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Informatat e kontaktit të organizatës (adresa, email, telefoni):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 xml:space="preserve">Data e dërgimit të komenteve: 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  <w:r>
        <w:rPr>
          <w:rFonts w:cs="Calibri"/>
          <w:lang w:val="sq-AL"/>
        </w:rPr>
        <w:t>Forma e kontributit është e hapur, mirëpo preferohet që kontributet tuaja t’i përfshini në kuadër të tabelës së bashkëngjitur më poshtë në këtë dokument, e cila përfshin çështjet kyqe të këtij dokumenti.</w:t>
      </w:r>
    </w:p>
    <w:p w:rsidR="00456E0D" w:rsidRDefault="00456E0D" w:rsidP="00456E0D">
      <w:pPr>
        <w:pStyle w:val="ListParagraph"/>
        <w:ind w:left="0"/>
        <w:jc w:val="both"/>
        <w:rPr>
          <w:rFonts w:cs="Calibri"/>
          <w:lang w:val="sq-AL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2997"/>
        <w:gridCol w:w="3139"/>
        <w:gridCol w:w="2773"/>
      </w:tblGrid>
      <w:tr w:rsidR="00456E0D" w:rsidTr="00456E0D">
        <w:trPr>
          <w:trHeight w:val="2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Çështjet kyqe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Komente rreth draftit aktual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Komente shtesë</w:t>
            </w:r>
          </w:p>
        </w:tc>
      </w:tr>
      <w:tr w:rsidR="00456E0D" w:rsidTr="00456E0D">
        <w:trPr>
          <w:trHeight w:val="60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0D" w:rsidRDefault="00456E0D" w:rsidP="00CB45F7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Si do të ndikoj zbatimi i këtij akti në </w:t>
            </w:r>
            <w:r w:rsidR="00CB45F7">
              <w:rPr>
                <w:rFonts w:cs="Calibri"/>
                <w:lang w:val="sq-AL"/>
              </w:rPr>
              <w:t xml:space="preserve">implementimin e </w:t>
            </w:r>
            <w:proofErr w:type="spellStart"/>
            <w:r w:rsidR="00CB45F7">
              <w:rPr>
                <w:rFonts w:cs="Calibri"/>
                <w:lang w:val="sq-AL"/>
              </w:rPr>
              <w:t>Tahografit</w:t>
            </w:r>
            <w:proofErr w:type="spellEnd"/>
            <w:r>
              <w:rPr>
                <w:rFonts w:cs="Calibri"/>
                <w:lang w:val="sq-AL"/>
              </w:rPr>
              <w:t>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456E0D" w:rsidTr="00456E0D">
        <w:trPr>
          <w:trHeight w:val="11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0D" w:rsidRDefault="00456E0D" w:rsidP="00CB45F7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Si </w:t>
            </w:r>
            <w:r w:rsidR="00CB45F7">
              <w:rPr>
                <w:rFonts w:cs="Calibri"/>
                <w:lang w:val="sq-AL"/>
              </w:rPr>
              <w:t xml:space="preserve">mendoni që të gjendet mundësia e zbatimit të </w:t>
            </w:r>
            <w:proofErr w:type="spellStart"/>
            <w:r w:rsidR="00CB45F7">
              <w:rPr>
                <w:rFonts w:cs="Calibri"/>
                <w:lang w:val="sq-AL"/>
              </w:rPr>
              <w:t>Tahografit</w:t>
            </w:r>
            <w:proofErr w:type="spellEnd"/>
            <w:r w:rsidR="00CB45F7">
              <w:rPr>
                <w:rFonts w:cs="Calibri"/>
                <w:lang w:val="sq-AL"/>
              </w:rPr>
              <w:t xml:space="preserve"> në Kosovë</w:t>
            </w:r>
            <w:r>
              <w:rPr>
                <w:rFonts w:cs="Calibri"/>
                <w:lang w:val="sq-AL"/>
              </w:rPr>
              <w:t>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456E0D" w:rsidTr="00456E0D">
        <w:trPr>
          <w:trHeight w:val="46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0D" w:rsidRDefault="00456E0D" w:rsidP="00CB45F7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Cili është </w:t>
            </w:r>
            <w:r w:rsidR="00CB45F7">
              <w:rPr>
                <w:rFonts w:cs="Calibri"/>
                <w:lang w:val="sq-AL"/>
              </w:rPr>
              <w:t>opinioni</w:t>
            </w:r>
            <w:r>
              <w:rPr>
                <w:rFonts w:cs="Calibri"/>
                <w:lang w:val="sq-AL"/>
              </w:rPr>
              <w:t xml:space="preserve"> juaj për </w:t>
            </w:r>
            <w:r w:rsidR="00CB45F7">
              <w:rPr>
                <w:rFonts w:cs="Calibri"/>
                <w:lang w:val="sq-AL"/>
              </w:rPr>
              <w:t xml:space="preserve">implementimin e </w:t>
            </w:r>
            <w:proofErr w:type="spellStart"/>
            <w:r w:rsidR="00CB45F7">
              <w:rPr>
                <w:rFonts w:cs="Calibri"/>
                <w:lang w:val="sq-AL"/>
              </w:rPr>
              <w:t>Tahografit</w:t>
            </w:r>
            <w:proofErr w:type="spellEnd"/>
            <w:r>
              <w:rPr>
                <w:rFonts w:cs="Calibri"/>
                <w:lang w:val="sq-AL"/>
              </w:rPr>
              <w:t>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456E0D" w:rsidTr="00456E0D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>Komente tjera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  <w:p w:rsidR="00456E0D" w:rsidRDefault="00456E0D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</w:tbl>
    <w:p w:rsidR="00456E0D" w:rsidRDefault="00456E0D" w:rsidP="00456E0D">
      <w:pPr>
        <w:jc w:val="both"/>
        <w:rPr>
          <w:rFonts w:cs="Calibri"/>
          <w:lang w:val="sq-AL"/>
        </w:rPr>
      </w:pPr>
    </w:p>
    <w:p w:rsidR="00456E0D" w:rsidRDefault="00456E0D" w:rsidP="00456E0D">
      <w:pPr>
        <w:pStyle w:val="IntenseQuote"/>
        <w:ind w:left="0"/>
        <w:rPr>
          <w:rFonts w:cs="Calibri"/>
          <w:color w:val="auto"/>
          <w:sz w:val="22"/>
          <w:szCs w:val="22"/>
          <w:lang w:val="sq-AL"/>
        </w:rPr>
      </w:pPr>
      <w:r>
        <w:rPr>
          <w:rFonts w:cs="Calibri"/>
          <w:color w:val="auto"/>
          <w:sz w:val="22"/>
          <w:szCs w:val="22"/>
          <w:lang w:val="sq-AL"/>
        </w:rPr>
        <w:t>Dokumenti i plotë i politikës / projektligjit</w:t>
      </w:r>
    </w:p>
    <w:p w:rsidR="00456E0D" w:rsidRDefault="00456E0D" w:rsidP="00456E0D">
      <w:pPr>
        <w:jc w:val="both"/>
        <w:rPr>
          <w:rFonts w:cs="Calibri"/>
          <w:lang w:val="sq-AL"/>
        </w:rPr>
      </w:pPr>
      <w:r>
        <w:rPr>
          <w:rFonts w:cs="Calibri"/>
          <w:lang w:val="sq-AL"/>
        </w:rPr>
        <w:t xml:space="preserve">Ju lutem gjeni të bashkëngjitur edhe draftin e plotë të dokumentit të politikës / </w:t>
      </w:r>
      <w:r w:rsidR="00CB45F7">
        <w:rPr>
          <w:rFonts w:cs="Calibri"/>
          <w:lang w:val="sq-AL"/>
        </w:rPr>
        <w:t xml:space="preserve">projekt </w:t>
      </w:r>
      <w:r w:rsidR="007B2B41">
        <w:rPr>
          <w:rFonts w:cs="Calibri"/>
          <w:lang w:val="sq-AL"/>
        </w:rPr>
        <w:t>dokumentin</w:t>
      </w:r>
      <w:r>
        <w:rPr>
          <w:rFonts w:cs="Calibri"/>
          <w:lang w:val="sq-AL"/>
        </w:rPr>
        <w:t xml:space="preserve">. </w:t>
      </w:r>
    </w:p>
    <w:p w:rsidR="0068665D" w:rsidRDefault="0068665D"/>
    <w:sectPr w:rsidR="0068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D"/>
    <w:rsid w:val="001D096B"/>
    <w:rsid w:val="00385CBE"/>
    <w:rsid w:val="003D5030"/>
    <w:rsid w:val="00456E0D"/>
    <w:rsid w:val="004E74E8"/>
    <w:rsid w:val="005874DF"/>
    <w:rsid w:val="0068665D"/>
    <w:rsid w:val="006E4090"/>
    <w:rsid w:val="007B2AE3"/>
    <w:rsid w:val="007B2B41"/>
    <w:rsid w:val="00A631F3"/>
    <w:rsid w:val="00CB45F7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0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E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6E0D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456E0D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ListParagraph">
    <w:name w:val="List Paragraph"/>
    <w:basedOn w:val="Normal"/>
    <w:uiPriority w:val="34"/>
    <w:qFormat/>
    <w:rsid w:val="00456E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E0D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E0D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0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E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6E0D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456E0D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ListParagraph">
    <w:name w:val="List Paragraph"/>
    <w:basedOn w:val="Normal"/>
    <w:uiPriority w:val="34"/>
    <w:qFormat/>
    <w:rsid w:val="00456E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E0D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E0D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jzullah.mustaf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Halilaj</dc:creator>
  <cp:lastModifiedBy>Fejzulla Mustafa</cp:lastModifiedBy>
  <cp:revision>3</cp:revision>
  <dcterms:created xsi:type="dcterms:W3CDTF">2017-10-02T08:38:00Z</dcterms:created>
  <dcterms:modified xsi:type="dcterms:W3CDTF">2017-10-12T11:48:00Z</dcterms:modified>
</cp:coreProperties>
</file>